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21世纪经济研究院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“城市促消费优秀案例”征集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报名表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基本信息</w:t>
      </w:r>
    </w:p>
    <w:tbl>
      <w:tblPr>
        <w:tblStyle w:val="3"/>
        <w:tblW w:w="10291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25"/>
        <w:gridCol w:w="1048"/>
        <w:gridCol w:w="1200"/>
        <w:gridCol w:w="1091"/>
        <w:gridCol w:w="1827"/>
        <w:gridCol w:w="985"/>
        <w:gridCol w:w="20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  <w:lang w:eastAsia="zh-CN"/>
              </w:rPr>
              <w:t>申报单位</w:t>
            </w:r>
            <w:r>
              <w:rPr>
                <w:rFonts w:hint="eastAsia" w:ascii="华文细黑" w:hAnsi="华文细黑" w:eastAsia="华文细黑"/>
                <w:szCs w:val="21"/>
              </w:rPr>
              <w:t>名称</w:t>
            </w:r>
          </w:p>
        </w:tc>
        <w:tc>
          <w:tcPr>
            <w:tcW w:w="9245" w:type="dxa"/>
            <w:gridSpan w:val="7"/>
          </w:tcPr>
          <w:p>
            <w:pPr>
              <w:jc w:val="left"/>
              <w:rPr>
                <w:rFonts w:hint="default" w:ascii="华文细黑" w:hAnsi="华文细黑" w:eastAsia="华文细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通讯</w:t>
            </w:r>
          </w:p>
          <w:p>
            <w:pPr>
              <w:spacing w:line="32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地址</w:t>
            </w:r>
          </w:p>
        </w:tc>
        <w:tc>
          <w:tcPr>
            <w:tcW w:w="9245" w:type="dxa"/>
            <w:gridSpan w:val="7"/>
          </w:tcPr>
          <w:p>
            <w:pPr>
              <w:jc w:val="left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电话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spacing w:line="320" w:lineRule="exact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20" w:lineRule="exact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传   真</w:t>
            </w:r>
          </w:p>
        </w:tc>
        <w:tc>
          <w:tcPr>
            <w:tcW w:w="4881" w:type="dxa"/>
            <w:gridSpan w:val="3"/>
            <w:vAlign w:val="center"/>
          </w:tcPr>
          <w:p>
            <w:pPr>
              <w:spacing w:line="320" w:lineRule="exact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联系人</w:t>
            </w:r>
          </w:p>
        </w:tc>
        <w:tc>
          <w:tcPr>
            <w:tcW w:w="1025" w:type="dxa"/>
          </w:tcPr>
          <w:p>
            <w:pPr>
              <w:spacing w:line="320" w:lineRule="exact"/>
              <w:jc w:val="left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ind w:left="315" w:hanging="315" w:hangingChars="150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职 </w:t>
            </w:r>
            <w:r>
              <w:rPr>
                <w:rFonts w:ascii="华文细黑" w:hAnsi="华文细黑" w:eastAsia="华文细黑"/>
                <w:szCs w:val="21"/>
              </w:rPr>
              <w:t xml:space="preserve">  </w:t>
            </w:r>
            <w:r>
              <w:rPr>
                <w:rFonts w:hint="eastAsia" w:ascii="华文细黑" w:hAnsi="华文细黑" w:eastAsia="华文细黑"/>
                <w:szCs w:val="21"/>
              </w:rPr>
              <w:t>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20" w:lineRule="exact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部   门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20" w:lineRule="exact"/>
              <w:ind w:left="105" w:hanging="105" w:hangingChars="50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手 </w:t>
            </w:r>
            <w:r>
              <w:rPr>
                <w:rFonts w:ascii="华文细黑" w:hAnsi="华文细黑" w:eastAsia="华文细黑"/>
                <w:szCs w:val="21"/>
              </w:rPr>
              <w:t xml:space="preserve">  </w:t>
            </w:r>
            <w:r>
              <w:rPr>
                <w:rFonts w:hint="eastAsia" w:ascii="华文细黑" w:hAnsi="华文细黑" w:eastAsia="华文细黑"/>
                <w:szCs w:val="21"/>
              </w:rPr>
              <w:t>机</w:t>
            </w:r>
          </w:p>
        </w:tc>
        <w:tc>
          <w:tcPr>
            <w:tcW w:w="2069" w:type="dxa"/>
          </w:tcPr>
          <w:p>
            <w:pPr>
              <w:spacing w:line="320" w:lineRule="exact"/>
              <w:jc w:val="left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szCs w:val="21"/>
                <w:lang w:eastAsia="zh-CN"/>
              </w:rPr>
              <w:t>申报案例的情况简要介绍</w:t>
            </w:r>
          </w:p>
        </w:tc>
        <w:tc>
          <w:tcPr>
            <w:tcW w:w="9245" w:type="dxa"/>
            <w:gridSpan w:val="7"/>
          </w:tcPr>
          <w:p>
            <w:pP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  <w:t>请着重叙述与</w:t>
            </w:r>
            <w:r>
              <w:rPr>
                <w:rFonts w:hint="eastAsia" w:ascii="华文细黑" w:hAnsi="华文细黑" w:eastAsia="华文细黑" w:cs="宋体"/>
                <w:b/>
                <w:bCs w:val="0"/>
                <w:szCs w:val="21"/>
                <w:lang w:eastAsia="zh-CN"/>
              </w:rPr>
              <w:t>考核方向</w:t>
            </w:r>
            <w: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  <w:t>相关的内容（见下文）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szCs w:val="21"/>
                <w:lang w:eastAsia="zh-CN"/>
              </w:rPr>
              <w:t>本案例特色要点梳理</w:t>
            </w: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华文细黑" w:hAnsi="华文细黑" w:eastAsia="华文细黑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9245" w:type="dxa"/>
            <w:gridSpan w:val="7"/>
            <w:vAlign w:val="center"/>
          </w:tcPr>
          <w:p>
            <w:pPr>
              <w:spacing w:after="156" w:afterLines="50"/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  <w:t>请着重叙述与</w:t>
            </w:r>
            <w:r>
              <w:rPr>
                <w:rFonts w:hint="eastAsia" w:ascii="华文细黑" w:hAnsi="华文细黑" w:eastAsia="华文细黑" w:cs="宋体"/>
                <w:b/>
                <w:bCs w:val="0"/>
                <w:szCs w:val="21"/>
                <w:lang w:eastAsia="zh-CN"/>
              </w:rPr>
              <w:t>考核方向</w:t>
            </w:r>
            <w:r>
              <w:rPr>
                <w:rFonts w:hint="eastAsia" w:ascii="华文细黑" w:hAnsi="华文细黑" w:eastAsia="华文细黑" w:cs="宋体"/>
                <w:bCs/>
                <w:szCs w:val="21"/>
                <w:lang w:eastAsia="zh-CN"/>
              </w:rPr>
              <w:t>相关的内容（见下文）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Cs w:val="21"/>
              </w:rPr>
            </w:pPr>
            <w:r>
              <w:rPr>
                <w:rFonts w:hint="eastAsia" w:ascii="华文细黑" w:hAnsi="华文细黑" w:eastAsia="华文细黑"/>
                <w:kern w:val="0"/>
                <w:szCs w:val="21"/>
                <w:lang w:val="en-US" w:eastAsia="zh-CN"/>
              </w:rPr>
              <w:t>申报案的图片资料</w:t>
            </w:r>
          </w:p>
        </w:tc>
        <w:tc>
          <w:tcPr>
            <w:tcW w:w="9245" w:type="dxa"/>
            <w:gridSpan w:val="7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/>
                <w:kern w:val="0"/>
                <w:szCs w:val="21"/>
              </w:rPr>
            </w:pPr>
            <w:r>
              <w:rPr>
                <w:rFonts w:hint="eastAsia" w:ascii="华文细黑" w:hAnsi="华文细黑" w:eastAsia="华文细黑"/>
                <w:kern w:val="0"/>
                <w:szCs w:val="21"/>
              </w:rPr>
              <w:t>其它</w:t>
            </w:r>
          </w:p>
          <w:p>
            <w:pPr>
              <w:widowControl/>
              <w:jc w:val="center"/>
              <w:rPr>
                <w:rFonts w:ascii="华文细黑" w:hAnsi="华文细黑" w:eastAsia="华文细黑"/>
                <w:kern w:val="0"/>
                <w:szCs w:val="21"/>
              </w:rPr>
            </w:pPr>
            <w:r>
              <w:rPr>
                <w:rFonts w:hint="eastAsia" w:ascii="华文细黑" w:hAnsi="华文细黑" w:eastAsia="华文细黑"/>
                <w:kern w:val="0"/>
                <w:szCs w:val="21"/>
              </w:rPr>
              <w:t>补充</w:t>
            </w:r>
          </w:p>
        </w:tc>
        <w:tc>
          <w:tcPr>
            <w:tcW w:w="9245" w:type="dxa"/>
            <w:gridSpan w:val="7"/>
            <w:vAlign w:val="center"/>
          </w:tcPr>
          <w:p>
            <w:pPr>
              <w:spacing w:after="156" w:afterLines="50"/>
              <w:rPr>
                <w:rFonts w:hint="eastAsia" w:ascii="华文细黑" w:hAnsi="华文细黑" w:eastAsia="华文细黑" w:cs="宋体"/>
                <w:kern w:val="0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770"/>
        <w:gridCol w:w="5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  <w:t>考核指标</w:t>
            </w:r>
          </w:p>
        </w:tc>
        <w:tc>
          <w:tcPr>
            <w:tcW w:w="27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  <w:t>考核方向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  <w:t>考核重点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104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  <w:t>创新性</w:t>
            </w:r>
          </w:p>
        </w:tc>
        <w:tc>
          <w:tcPr>
            <w:tcW w:w="2770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活动组织方式、策展模式、内容等方面具备创新性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具备首创或首发性。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firstLine="0" w:firstLineChars="0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本省首创活动或全国首创活动；活动包含首发、首店、首秀、首展等内容。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104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0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firstLine="0" w:firstLineChars="0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聚焦消费主势力。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firstLine="0" w:firstLineChars="0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活动聚焦消费四大金刚”：汽车、家电、家具、餐饮“四类创新展开。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104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  <w:t>引领性</w:t>
            </w:r>
          </w:p>
        </w:tc>
        <w:tc>
          <w:tcPr>
            <w:tcW w:w="2770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活动能充分结合国际消费中心城市建设要求，发挥本市消费特点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1、行业联动性。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能广泛联动本地、外地品牌参与，能与展会、赛事、演出等文商旅活动，或夜间经济、直播经济等进行联动。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04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0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2、区域带动性。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能与都市圈或城市群内其他城市联动举办。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04" w:type="dxa"/>
            <w:vMerge w:val="restart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  <w:t>影响性</w:t>
            </w:r>
          </w:p>
        </w:tc>
        <w:tc>
          <w:tcPr>
            <w:tcW w:w="2770" w:type="dxa"/>
            <w:vMerge w:val="restart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具备较广泛的影响力，能触及到都市圈或城市群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1、影响力广泛。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能获得中央、市场化、地方媒体的广泛报道，报道媒体总量不低于10家。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104" w:type="dxa"/>
            <w:vMerge w:val="continue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0" w:type="dxa"/>
            <w:vMerge w:val="continue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Chars="0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2、参与度高、成交金额大。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firstLine="0" w:firstLineChars="0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消费者参与热情度高，参与人数大，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成交金额高。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04" w:type="dxa"/>
            <w:vMerge w:val="restart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  <w:t>保障性</w:t>
            </w:r>
          </w:p>
        </w:tc>
        <w:tc>
          <w:tcPr>
            <w:tcW w:w="2770" w:type="dxa"/>
            <w:vMerge w:val="restart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能获得相关部门明确的发文支持</w:t>
            </w: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保障措施得力。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firstLine="0" w:firstLineChars="0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实现多部门联动；有明确的补贴或奖励政策。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04" w:type="dxa"/>
            <w:vMerge w:val="continue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0" w:type="dxa"/>
            <w:vMerge w:val="continue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2、活动连续性。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both"/>
              <w:textAlignment w:val="auto"/>
              <w:rPr>
                <w:rFonts w:hint="default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活动具备连续性，能跨月、跨季度举行。</w:t>
            </w:r>
          </w:p>
        </w:tc>
      </w:tr>
    </w:tbl>
    <w:p>
      <w:pPr>
        <w:pStyle w:val="6"/>
        <w:widowControl w:val="0"/>
        <w:numPr>
          <w:ilvl w:val="0"/>
          <w:numId w:val="0"/>
        </w:numPr>
        <w:jc w:val="left"/>
        <w:rPr>
          <w:rFonts w:ascii="华文细黑" w:hAnsi="华文细黑" w:eastAsia="华文细黑" w:cs="华文细黑"/>
          <w:b/>
          <w:bCs/>
          <w:sz w:val="24"/>
          <w:szCs w:val="24"/>
        </w:rPr>
      </w:pPr>
    </w:p>
    <w:p>
      <w:pPr>
        <w:pStyle w:val="6"/>
        <w:numPr>
          <w:ilvl w:val="0"/>
          <w:numId w:val="0"/>
        </w:numPr>
        <w:ind w:leftChars="0"/>
        <w:jc w:val="left"/>
        <w:rPr>
          <w:rFonts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参评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  <w:lang w:eastAsia="zh-CN"/>
        </w:rPr>
        <w:t>单位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声明</w:t>
      </w:r>
    </w:p>
    <w:tbl>
      <w:tblPr>
        <w:tblStyle w:val="3"/>
        <w:tblW w:w="10278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0278" w:type="dxa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Cs w:val="21"/>
              </w:rPr>
              <w:t>声      明</w:t>
            </w:r>
          </w:p>
          <w:p>
            <w:pPr>
              <w:spacing w:line="360" w:lineRule="auto"/>
              <w:ind w:firstLine="420" w:firstLineChars="2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我单位报名参加本表标注案例征集，并严格按21</w:t>
            </w: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经济研究院“城市促消费优秀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案例</w:t>
            </w: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”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征集组委会的要求准时提交相应文件资料。我单位对所提交资料的真实性负责。</w:t>
            </w:r>
          </w:p>
          <w:p>
            <w:pPr>
              <w:spacing w:line="360" w:lineRule="auto"/>
              <w:ind w:firstLine="5626" w:firstLineChars="3126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负责人签名（单位盖章）：</w:t>
            </w:r>
          </w:p>
          <w:p>
            <w:pPr>
              <w:spacing w:line="360" w:lineRule="auto"/>
              <w:ind w:firstLine="6210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202</w:t>
            </w:r>
            <w:r>
              <w:rPr>
                <w:rFonts w:ascii="华文细黑" w:hAnsi="华文细黑" w:eastAsia="华文细黑"/>
                <w:sz w:val="18"/>
                <w:szCs w:val="18"/>
              </w:rPr>
              <w:t>3</w:t>
            </w:r>
            <w:r>
              <w:rPr>
                <w:rFonts w:hint="eastAsia" w:ascii="华文细黑" w:hAnsi="华文细黑" w:eastAsia="华文细黑"/>
                <w:sz w:val="18"/>
                <w:szCs w:val="18"/>
              </w:rPr>
              <w:t>年   月   日</w:t>
            </w:r>
          </w:p>
        </w:tc>
      </w:tr>
    </w:tbl>
    <w:p>
      <w:pPr>
        <w:rPr>
          <w:rFonts w:hint="eastAsia" w:ascii="华文细黑" w:hAnsi="华文细黑" w:eastAsia="华文细黑" w:cs="华文细黑"/>
          <w:b/>
          <w:szCs w:val="21"/>
        </w:rPr>
      </w:pPr>
    </w:p>
    <w:p>
      <w:pPr>
        <w:rPr>
          <w:rFonts w:ascii="华文细黑" w:hAnsi="华文细黑" w:eastAsia="华文细黑" w:cs="华文细黑"/>
          <w:b/>
          <w:szCs w:val="21"/>
        </w:rPr>
      </w:pPr>
      <w:r>
        <w:rPr>
          <w:rFonts w:hint="eastAsia" w:ascii="华文细黑" w:hAnsi="华文细黑" w:eastAsia="华文细黑" w:cs="华文细黑"/>
          <w:b/>
          <w:szCs w:val="21"/>
        </w:rPr>
        <w:t>说明 ：</w:t>
      </w:r>
    </w:p>
    <w:p>
      <w:pPr>
        <w:numPr>
          <w:ilvl w:val="0"/>
          <w:numId w:val="4"/>
        </w:numPr>
        <w:rPr>
          <w:rFonts w:ascii="华文细黑" w:hAnsi="华文细黑" w:eastAsia="华文细黑"/>
          <w:sz w:val="20"/>
          <w:szCs w:val="20"/>
        </w:rPr>
      </w:pPr>
      <w:r>
        <w:rPr>
          <w:rFonts w:hint="eastAsia" w:ascii="华文细黑" w:hAnsi="华文细黑" w:eastAsia="华文细黑"/>
          <w:sz w:val="20"/>
          <w:szCs w:val="20"/>
        </w:rPr>
        <w:t>请先填写本表并加盖公章，邮件至：</w:t>
      </w:r>
      <w:r>
        <w:rPr>
          <w:rFonts w:hint="eastAsia" w:ascii="华文细黑" w:hAnsi="华文细黑" w:eastAsia="华文细黑"/>
          <w:sz w:val="20"/>
          <w:szCs w:val="20"/>
          <w:lang w:val="en-US" w:eastAsia="zh-CN"/>
        </w:rPr>
        <w:t>liguo</w:t>
      </w:r>
      <w:r>
        <w:rPr>
          <w:rFonts w:hint="eastAsia" w:ascii="华文细黑" w:hAnsi="华文细黑" w:eastAsia="华文细黑"/>
          <w:sz w:val="20"/>
          <w:szCs w:val="20"/>
        </w:rPr>
        <w:t>@</w:t>
      </w:r>
      <w:r>
        <w:rPr>
          <w:rFonts w:ascii="华文细黑" w:hAnsi="华文细黑" w:eastAsia="华文细黑"/>
          <w:sz w:val="20"/>
          <w:szCs w:val="20"/>
        </w:rPr>
        <w:t>21jingji</w:t>
      </w:r>
      <w:r>
        <w:rPr>
          <w:rFonts w:hint="eastAsia" w:ascii="华文细黑" w:hAnsi="华文细黑" w:eastAsia="华文细黑"/>
          <w:sz w:val="20"/>
          <w:szCs w:val="20"/>
        </w:rPr>
        <w:t>.com，组委会工作人员将在收到邮件后及时回电</w:t>
      </w:r>
    </w:p>
    <w:p>
      <w:pPr>
        <w:ind w:firstLine="400"/>
        <w:rPr>
          <w:rFonts w:ascii="华文细黑" w:hAnsi="华文细黑" w:eastAsia="华文细黑"/>
          <w:sz w:val="20"/>
          <w:szCs w:val="20"/>
        </w:rPr>
      </w:pPr>
      <w:r>
        <w:rPr>
          <w:rFonts w:hint="eastAsia" w:ascii="华文细黑" w:hAnsi="华文细黑" w:eastAsia="华文细黑"/>
          <w:sz w:val="20"/>
          <w:szCs w:val="20"/>
        </w:rPr>
        <w:t>确认报名是否有效。资料内容只限于案例征集使用，不作对外宣传。一经确认后，</w:t>
      </w:r>
      <w:r>
        <w:rPr>
          <w:rFonts w:hint="eastAsia" w:ascii="华文细黑" w:hAnsi="华文细黑" w:eastAsia="华文细黑"/>
          <w:sz w:val="20"/>
          <w:szCs w:val="20"/>
          <w:lang w:eastAsia="zh-CN"/>
        </w:rPr>
        <w:t>相关单位</w:t>
      </w:r>
      <w:r>
        <w:rPr>
          <w:rFonts w:hint="eastAsia" w:ascii="华文细黑" w:hAnsi="华文细黑" w:eastAsia="华文细黑"/>
          <w:sz w:val="20"/>
          <w:szCs w:val="20"/>
        </w:rPr>
        <w:t>不得中途退出。</w:t>
      </w:r>
    </w:p>
    <w:p>
      <w:pPr>
        <w:numPr>
          <w:ilvl w:val="0"/>
          <w:numId w:val="4"/>
        </w:numPr>
      </w:pPr>
      <w:r>
        <w:rPr>
          <w:rFonts w:hint="eastAsia" w:ascii="华文细黑" w:hAnsi="华文细黑" w:eastAsia="华文细黑"/>
          <w:sz w:val="20"/>
          <w:szCs w:val="20"/>
        </w:rPr>
        <w:t>本次活动最终解释权归主办方所有</w:t>
      </w:r>
      <w:r>
        <w:rPr>
          <w:rFonts w:hint="eastAsia" w:ascii="华文细黑" w:hAnsi="华文细黑" w:eastAsia="华文细黑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YaHei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6D30A"/>
    <w:multiLevelType w:val="singleLevel"/>
    <w:tmpl w:val="EDB6D3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7BD5894"/>
    <w:multiLevelType w:val="singleLevel"/>
    <w:tmpl w:val="77BD58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WEwNDJmOWFmODg1YTNjYzg2NTM0NDkyOGI3YTcifQ=="/>
  </w:docVars>
  <w:rsids>
    <w:rsidRoot w:val="3B581A55"/>
    <w:rsid w:val="3B581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7">
    <w:name w:val="石墨文档正文"/>
    <w:qFormat/>
    <w:uiPriority w:val="0"/>
    <w:rPr>
      <w:rFonts w:ascii="Arial Unicode MS" w:hAnsi="Arial Unicode MS" w:eastAsia="MicrosoftYaHei" w:cs="Arial Unicode MS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2023-10-18T07:41:00Z</dcterms:created>
  <dc:creator>李果</dc:creator>
  <cp:lastModifiedBy>李果</cp:lastModifiedBy>
  <dcterms:modified xsi:type="dcterms:W3CDTF">2023-10-18T07:42:44Z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C1CFA4CAAF8D468D94B1D9F9149096C5_11</vt:lpwstr>
  </property>
</Properties>
</file>